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AC2CD" w14:textId="77777777" w:rsidR="00FA1325" w:rsidRPr="00F16552" w:rsidRDefault="00FA1325" w:rsidP="00FA132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Instrukcja</w:t>
      </w:r>
    </w:p>
    <w:p w14:paraId="0A202E7C" w14:textId="77777777" w:rsidR="00FA1325" w:rsidRPr="00B2379F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B2379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Bilety za parking i </w:t>
      </w:r>
      <w:r w:rsidRPr="00B2379F">
        <w:rPr>
          <w:rFonts w:ascii="Arial" w:eastAsiaTheme="majorEastAsia" w:hAnsi="Arial" w:cs="Arial"/>
          <w:b/>
          <w:bCs/>
          <w:sz w:val="20"/>
          <w:szCs w:val="20"/>
        </w:rPr>
        <w:t>opłaty za wynajem miejsc parkingowych</w:t>
      </w:r>
    </w:p>
    <w:p w14:paraId="0FA3EFD7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Cs/>
          <w:sz w:val="20"/>
          <w:szCs w:val="20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>Luiza Pieprzyk</w:t>
      </w:r>
    </w:p>
    <w:p w14:paraId="1F34C5B4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color w:val="FF0000"/>
          <w:sz w:val="20"/>
          <w:szCs w:val="20"/>
        </w:rPr>
      </w:pPr>
    </w:p>
    <w:p w14:paraId="46913F84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Dowodem poniesienia opłaty za parking są bilety parkingowe. Inaczej niż w wypadku opłat za przejazd autostradą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nie są uznawane za faktury. W przepisach </w:t>
      </w:r>
      <w:r w:rsidRPr="00AE3E09">
        <w:rPr>
          <w:rFonts w:ascii="Arial" w:hAnsi="Arial" w:cs="Arial"/>
          <w:b/>
          <w:bCs/>
          <w:sz w:val="20"/>
          <w:szCs w:val="20"/>
        </w:rPr>
        <w:t>w sprawie wystawiania faktur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takie dokumenty nie są wymienione. Oznacza to, że nie możemy odliczyć z nich VAT. Aby odliczyć VAT od opłaty za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parking, musimy wystąpić do podatnika świadczącego usługę o wystawienie faktury. </w:t>
      </w:r>
    </w:p>
    <w:p w14:paraId="4D3E7C7A" w14:textId="77777777" w:rsidR="00FA1325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14:paraId="713A1FC5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Opłaty za wynajem miejsc parkingowych</w:t>
      </w:r>
    </w:p>
    <w:p w14:paraId="5DE1C565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Jeśli wynajmowane są miejsca parkingowe, które nie są przypisane do konkretnych samochodów, to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nie stosujemy ograniczenia przewidzianego w art. 86a ustawy o VAT. Gdy wydatek ten jest związany ze sprzedażą opodatkowaną, odliczymy cały VAT. W celu realizacji prawa do odliczenia podatku naliczonego niezbędne jest istnienie związku między dokonywanymi zakupami towarów i usług a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prowadzoną działalnością. Przy tym związek dokonywanych zakupów z działalnością gospodarczą może mieć charakter pośredni lub bezpośredni.</w:t>
      </w:r>
    </w:p>
    <w:p w14:paraId="395EA535" w14:textId="77777777" w:rsidR="00FA1325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14:paraId="7EF4C335" w14:textId="77777777" w:rsidR="00FA1325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Zakup jednego miejsca parkingowego dla samochodu używanego do celów mieszanych </w:t>
      </w:r>
    </w:p>
    <w:p w14:paraId="0EF1CA1C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Zdaniem organów podatkowych przysługuje ograniczone prawo do odliczenia VAT, nawet gdy na tym miejscu mogą parkować samochody kontrahentów. W piśmie z dnia 1 lutego 2016 r. (</w:t>
      </w:r>
      <w:r>
        <w:rPr>
          <w:rFonts w:ascii="Arial" w:hAnsi="Arial" w:cs="Arial"/>
          <w:sz w:val="20"/>
          <w:szCs w:val="20"/>
        </w:rPr>
        <w:t xml:space="preserve">sygn. akt: </w:t>
      </w:r>
      <w:r w:rsidRPr="00F16552">
        <w:rPr>
          <w:rFonts w:ascii="Arial" w:hAnsi="Arial" w:cs="Arial"/>
          <w:sz w:val="20"/>
          <w:szCs w:val="20"/>
        </w:rPr>
        <w:t>IBPP2/4512-952/15/JJ)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Dyrektor Izby Skarbowej w Katowicach stwierdził: 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„(…) miejsce postojowe służy do postoju pojazdu Wnioskodawcy oraz klientów Wnioskodawcy. Przedmiotowy samochód Wnioskodawcy wykorzystywany jest w opodatkowanej działalności gospodarczej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 jak również służy do celów prywatnych. Wykorzystanie samochodów do użytku prywatnego wyklucza pełne odliczenie podatku naliczonego. W konsekwencji należy stwierdzić, że Wnioskodawcy przysługuje ograniczone do 50% prawo do odliczenia podatku naliczonego od wydatku związanego z zakupem miejsca postojowego. Bez znaczenia pozostaje, że ewentualnie z miejsca postojowego skorzystają klienci Wnioskodawcy, bowiem jak wskazano we wniosku, zakupione miejsce postojowe jest wykorzystywane do postoju pojazdu Wnioskodawcy o nr rejestracyjnym (…) wykorzystywanego do celów mieszanych”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.</w:t>
      </w:r>
    </w:p>
    <w:p w14:paraId="6CE33F67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</w:p>
    <w:p w14:paraId="65044B33" w14:textId="77777777" w:rsidR="00FA1325" w:rsidRPr="00F16552" w:rsidRDefault="00FA1325" w:rsidP="00FA132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 xml:space="preserve">Wynajem miejsc parkingowych blisko miejsca zamieszkania pracownika – problem rozliczenia tych kwestii zwłaszcza na koniec roku </w:t>
      </w:r>
    </w:p>
    <w:p w14:paraId="70C5DC3C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Firmy wskazują często jako miejsce parkowania samochodu parkingi blisko miejsca zamieszkania pracownika. Pozwala to pracownikowi na szybsze, a w okresie pandemii także bezpieczniejsze dojazdy. Powstaje pytanie, czy w takiej sytuacji podatnik nie traci prawa do pełnego odliczenia VAT od wydatków samochodowych. Zdaniem organów podatkowych w takim wypadku nie odliczymy100% VAT od wydatków samochodowych, nawet gdy samochód jest wykorzystywany tylko do działalności opodatkowanej i sprawujemy ścisłą kontrolę nad jego użytkowaniem. Ich zdaniem istnieje wówczas możliwość wykorzystania samochodu do celów prywatnych. Takie stanowisko zajął m.in. Dyrektor Krajowej Informacji Skarbowej w piśmie z dnia 5 czerwca 2020 r., odpowiadając na pytanie podatnika,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lastRenderedPageBreak/>
        <w:t>który pozwolił na parkowanie samochodów w pobliżu domu pracowników ze względu na specyfikę ich pracy (transfer klientów na lotnisko i z lotniska). Nawet w takim szczególnym wypadku jak przedstawiony przez podatnika i mimo zapewnienia przez niego ścisłej kontroli nad użytkowanymi samochodami (system GPS) uznano, że nie przysługuje mu prawo do odliczenia pełnego VAT od wydatków samochodowych.</w:t>
      </w:r>
    </w:p>
    <w:p w14:paraId="719EDB89" w14:textId="77777777" w:rsidR="00FA1325" w:rsidRPr="00F16552" w:rsidRDefault="00FA1325" w:rsidP="00FA132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76590CC7" w14:textId="77777777" w:rsidR="00FA1325" w:rsidRDefault="00FA1325" w:rsidP="00FA132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>Ważne!</w:t>
      </w:r>
    </w:p>
    <w:p w14:paraId="514C31CB" w14:textId="77777777" w:rsidR="00FA1325" w:rsidRPr="00F16552" w:rsidRDefault="00FA1325" w:rsidP="00FA13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Zdaniem organów podatkowych parkowanie samochodu w pobliżu miejsca zamieszkania pracownika wyklucza prawo do pełnego odliczenia VAT od wydatków związanych z takim samochodem. Jest tak mimo korzystnych orzeczeń (zob. wyroki NSA z </w:t>
      </w:r>
      <w:r>
        <w:rPr>
          <w:rFonts w:ascii="Arial" w:hAnsi="Arial" w:cs="Arial"/>
          <w:sz w:val="20"/>
          <w:szCs w:val="20"/>
        </w:rPr>
        <w:t xml:space="preserve">dnia </w:t>
      </w:r>
      <w:r w:rsidRPr="00F16552">
        <w:rPr>
          <w:rFonts w:ascii="Arial" w:hAnsi="Arial" w:cs="Arial"/>
          <w:sz w:val="20"/>
          <w:szCs w:val="20"/>
        </w:rPr>
        <w:t>21 lutego 2017 r., sygn. akt</w:t>
      </w:r>
      <w:r>
        <w:rPr>
          <w:rFonts w:ascii="Arial" w:hAnsi="Arial" w:cs="Arial"/>
          <w:sz w:val="20"/>
          <w:szCs w:val="20"/>
        </w:rPr>
        <w:t>:</w:t>
      </w:r>
      <w:r w:rsidRPr="00F16552">
        <w:rPr>
          <w:rFonts w:ascii="Arial" w:hAnsi="Arial" w:cs="Arial"/>
          <w:sz w:val="20"/>
          <w:szCs w:val="20"/>
        </w:rPr>
        <w:t xml:space="preserve"> I FSK 1200/15, I FSK 1201/15 czy z dnia 18 stycznia 2018 r., sygn. akt</w:t>
      </w:r>
      <w:r>
        <w:rPr>
          <w:rFonts w:ascii="Arial" w:hAnsi="Arial" w:cs="Arial"/>
          <w:sz w:val="20"/>
          <w:szCs w:val="20"/>
        </w:rPr>
        <w:t>:</w:t>
      </w:r>
      <w:r w:rsidRPr="00F16552">
        <w:rPr>
          <w:rFonts w:ascii="Arial" w:hAnsi="Arial" w:cs="Arial"/>
          <w:sz w:val="20"/>
          <w:szCs w:val="20"/>
        </w:rPr>
        <w:t xml:space="preserve"> IFSK490/16</w:t>
      </w:r>
      <w:r>
        <w:rPr>
          <w:rFonts w:ascii="Arial" w:hAnsi="Arial" w:cs="Arial"/>
          <w:sz w:val="20"/>
          <w:szCs w:val="20"/>
        </w:rPr>
        <w:t>)</w:t>
      </w:r>
      <w:r w:rsidRPr="00F16552">
        <w:rPr>
          <w:rFonts w:ascii="Arial" w:hAnsi="Arial" w:cs="Arial"/>
          <w:sz w:val="20"/>
          <w:szCs w:val="20"/>
        </w:rPr>
        <w:t>. Zdaniem sądów samo parkowanie auta poza terenem firmy nie oznacza jeszcze wykorzystywania pojazdu na cele prywatne, a tym samym nie przekreśla prawa do pełnego odliczenia VAT. Dotyczy to jednak sytuacji, gdy pracownik jedzie autem prosto do klienta, a nie dojeżdża nim do siedziby spółki.</w:t>
      </w:r>
    </w:p>
    <w:p w14:paraId="731F0A31" w14:textId="77777777" w:rsidR="00FA1325" w:rsidRPr="00F16552" w:rsidRDefault="00FA1325" w:rsidP="00FA13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D6E4A7" w14:textId="77777777" w:rsidR="00FA1325" w:rsidRPr="00B2379F" w:rsidRDefault="00FA1325" w:rsidP="00FA132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379F">
        <w:rPr>
          <w:rFonts w:ascii="Arial" w:hAnsi="Arial" w:cs="Arial"/>
          <w:b/>
          <w:bCs/>
          <w:sz w:val="20"/>
          <w:szCs w:val="20"/>
        </w:rPr>
        <w:t>Podstawa prawna</w:t>
      </w:r>
    </w:p>
    <w:p w14:paraId="370E8F0B" w14:textId="77777777" w:rsidR="00FA1325" w:rsidRPr="00711FD5" w:rsidRDefault="00FA1325" w:rsidP="00FA1325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D5">
        <w:rPr>
          <w:rFonts w:ascii="Arial" w:hAnsi="Arial" w:cs="Arial"/>
          <w:sz w:val="20"/>
          <w:szCs w:val="20"/>
        </w:rPr>
        <w:t>Pismo Dyrektora Izby Skarbowej w Katowicach z dnia 19 maja 2016 r.</w:t>
      </w:r>
      <w:r>
        <w:rPr>
          <w:rFonts w:ascii="Arial" w:hAnsi="Arial" w:cs="Arial"/>
          <w:sz w:val="20"/>
          <w:szCs w:val="20"/>
        </w:rPr>
        <w:t>,</w:t>
      </w:r>
      <w:r w:rsidRPr="00711F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sygn. akt:</w:t>
      </w:r>
      <w:r w:rsidRPr="00711FD5">
        <w:rPr>
          <w:rFonts w:ascii="Arial" w:hAnsi="Arial" w:cs="Arial"/>
          <w:sz w:val="20"/>
          <w:szCs w:val="20"/>
        </w:rPr>
        <w:t xml:space="preserve"> IBPP3/4512-199/16/KG</w:t>
      </w:r>
      <w:r>
        <w:rPr>
          <w:rFonts w:ascii="Arial" w:hAnsi="Arial" w:cs="Arial"/>
          <w:sz w:val="20"/>
          <w:szCs w:val="20"/>
        </w:rPr>
        <w:t>.</w:t>
      </w:r>
    </w:p>
    <w:p w14:paraId="44927190" w14:textId="77777777" w:rsidR="00FA1325" w:rsidRPr="00711FD5" w:rsidRDefault="00FA1325" w:rsidP="00FA1325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D5">
        <w:rPr>
          <w:rFonts w:ascii="Arial" w:hAnsi="Arial" w:cs="Arial"/>
          <w:sz w:val="20"/>
          <w:szCs w:val="20"/>
        </w:rPr>
        <w:t>Pismo Dyrektora Izby Skarbowej w Katowicach z dnia 1 lutego 2016 r.</w:t>
      </w:r>
      <w:r>
        <w:rPr>
          <w:rFonts w:ascii="Arial" w:hAnsi="Arial" w:cs="Arial"/>
          <w:sz w:val="20"/>
          <w:szCs w:val="20"/>
        </w:rPr>
        <w:t>,</w:t>
      </w:r>
      <w:r w:rsidRPr="00711FD5">
        <w:rPr>
          <w:rFonts w:ascii="Arial" w:hAnsi="Arial" w:cs="Arial"/>
          <w:sz w:val="20"/>
          <w:szCs w:val="20"/>
        </w:rPr>
        <w:t xml:space="preserve"> sygn.</w:t>
      </w:r>
      <w:r>
        <w:rPr>
          <w:rFonts w:ascii="Arial" w:hAnsi="Arial" w:cs="Arial"/>
          <w:sz w:val="20"/>
          <w:szCs w:val="20"/>
        </w:rPr>
        <w:t xml:space="preserve"> akt:</w:t>
      </w:r>
      <w:r w:rsidRPr="00711FD5">
        <w:rPr>
          <w:rFonts w:ascii="Arial" w:hAnsi="Arial" w:cs="Arial"/>
          <w:sz w:val="20"/>
          <w:szCs w:val="20"/>
        </w:rPr>
        <w:t xml:space="preserve"> IBPP2/4512-952/15/JJ</w:t>
      </w:r>
      <w:r>
        <w:rPr>
          <w:rFonts w:ascii="Arial" w:hAnsi="Arial" w:cs="Arial"/>
          <w:sz w:val="20"/>
          <w:szCs w:val="20"/>
        </w:rPr>
        <w:t>.</w:t>
      </w:r>
    </w:p>
    <w:p w14:paraId="411B6F9D" w14:textId="77777777" w:rsidR="00FA1325" w:rsidRPr="00711FD5" w:rsidRDefault="00FA1325" w:rsidP="00FA1325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D5">
        <w:rPr>
          <w:rFonts w:ascii="Arial" w:hAnsi="Arial" w:cs="Arial"/>
          <w:sz w:val="20"/>
          <w:szCs w:val="20"/>
        </w:rPr>
        <w:t xml:space="preserve">Pismo Dyrektora Krajowej Informacji Skarbowej z </w:t>
      </w:r>
      <w:r>
        <w:rPr>
          <w:rFonts w:ascii="Arial" w:hAnsi="Arial" w:cs="Arial"/>
          <w:sz w:val="20"/>
          <w:szCs w:val="20"/>
        </w:rPr>
        <w:t xml:space="preserve">dnia </w:t>
      </w:r>
      <w:r w:rsidRPr="00711FD5">
        <w:rPr>
          <w:rFonts w:ascii="Arial" w:hAnsi="Arial" w:cs="Arial"/>
          <w:sz w:val="20"/>
          <w:szCs w:val="20"/>
        </w:rPr>
        <w:t>5 czerwca 2020 r.</w:t>
      </w:r>
      <w:r>
        <w:rPr>
          <w:rFonts w:ascii="Arial" w:hAnsi="Arial" w:cs="Arial"/>
          <w:sz w:val="20"/>
          <w:szCs w:val="20"/>
        </w:rPr>
        <w:t>,</w:t>
      </w:r>
      <w:r w:rsidRPr="00711FD5">
        <w:rPr>
          <w:rFonts w:ascii="Arial" w:hAnsi="Arial" w:cs="Arial"/>
          <w:sz w:val="20"/>
          <w:szCs w:val="20"/>
        </w:rPr>
        <w:t xml:space="preserve"> sygn.</w:t>
      </w:r>
      <w:r>
        <w:rPr>
          <w:rFonts w:ascii="Arial" w:hAnsi="Arial" w:cs="Arial"/>
          <w:sz w:val="20"/>
          <w:szCs w:val="20"/>
        </w:rPr>
        <w:t xml:space="preserve"> akt:</w:t>
      </w:r>
      <w:r w:rsidRPr="00711FD5">
        <w:rPr>
          <w:rFonts w:ascii="Arial" w:hAnsi="Arial" w:cs="Arial"/>
          <w:sz w:val="20"/>
          <w:szCs w:val="20"/>
        </w:rPr>
        <w:t xml:space="preserve"> 0111-KDIB3-1.4012.208.2020.1.ICz.</w:t>
      </w:r>
    </w:p>
    <w:p w14:paraId="343FC94E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6056FD"/>
    <w:multiLevelType w:val="hybridMultilevel"/>
    <w:tmpl w:val="FA3C7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B9"/>
    <w:rsid w:val="001A2AB9"/>
    <w:rsid w:val="0054151C"/>
    <w:rsid w:val="00FA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42E82-FB25-4D93-A3C5-DB216765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13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A1325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FA1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3751</Characters>
  <Application>Microsoft Office Word</Application>
  <DocSecurity>0</DocSecurity>
  <Lines>31</Lines>
  <Paragraphs>8</Paragraphs>
  <ScaleCrop>false</ScaleCrop>
  <Company>Forum Media Polska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2024-08-08T11:44:00Z</dcterms:created>
  <dcterms:modified xsi:type="dcterms:W3CDTF">2024-08-08T11:44:00Z</dcterms:modified>
</cp:coreProperties>
</file>